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8EE5" w14:textId="77777777" w:rsidR="00A148D0" w:rsidRDefault="00A148D0">
      <w:pPr>
        <w:pStyle w:val="BodyText"/>
        <w:spacing w:before="6" w:line="240" w:lineRule="auto"/>
        <w:ind w:left="0" w:firstLine="0"/>
        <w:rPr>
          <w:rFonts w:ascii="Times New Roman"/>
        </w:rPr>
      </w:pPr>
    </w:p>
    <w:p w14:paraId="67C4BBDC" w14:textId="77777777" w:rsidR="00A148D0" w:rsidRDefault="002E3D43">
      <w:pPr>
        <w:spacing w:before="100"/>
        <w:ind w:left="3329"/>
        <w:rPr>
          <w:rFonts w:ascii="Franklin Gothic Demi"/>
          <w:b/>
          <w:sz w:val="3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633B65A" wp14:editId="18E77091">
            <wp:simplePos x="0" y="0"/>
            <wp:positionH relativeFrom="page">
              <wp:posOffset>412750</wp:posOffset>
            </wp:positionH>
            <wp:positionV relativeFrom="paragraph">
              <wp:posOffset>-173811</wp:posOffset>
            </wp:positionV>
            <wp:extent cx="1371600" cy="5029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anklin Gothic Demi"/>
          <w:b/>
          <w:sz w:val="32"/>
        </w:rPr>
        <w:t>Patient Rights and Responsibilities</w:t>
      </w:r>
    </w:p>
    <w:p w14:paraId="0167CA81" w14:textId="77777777" w:rsidR="00A148D0" w:rsidRDefault="00A148D0">
      <w:pPr>
        <w:pStyle w:val="BodyText"/>
        <w:spacing w:line="240" w:lineRule="auto"/>
        <w:ind w:left="0" w:firstLine="0"/>
        <w:rPr>
          <w:rFonts w:ascii="Franklin Gothic Demi"/>
          <w:b/>
          <w:sz w:val="20"/>
        </w:rPr>
      </w:pPr>
    </w:p>
    <w:p w14:paraId="05D079B4" w14:textId="77777777" w:rsidR="00A148D0" w:rsidRDefault="00A148D0">
      <w:pPr>
        <w:pStyle w:val="BodyText"/>
        <w:spacing w:before="4" w:line="240" w:lineRule="auto"/>
        <w:ind w:left="0" w:firstLine="0"/>
        <w:rPr>
          <w:rFonts w:ascii="Franklin Gothic Demi"/>
          <w:b/>
          <w:sz w:val="28"/>
        </w:rPr>
      </w:pPr>
    </w:p>
    <w:p w14:paraId="29D9A2C5" w14:textId="77777777" w:rsidR="00A148D0" w:rsidRPr="002E3D43" w:rsidRDefault="002E3D43">
      <w:pPr>
        <w:pStyle w:val="BodyText"/>
        <w:spacing w:before="101" w:line="261" w:lineRule="exact"/>
        <w:ind w:left="1260" w:firstLine="0"/>
        <w:rPr>
          <w:b/>
          <w:bCs/>
          <w:sz w:val="22"/>
          <w:szCs w:val="22"/>
        </w:rPr>
      </w:pPr>
      <w:r w:rsidRPr="002E3D43">
        <w:rPr>
          <w:b/>
          <w:bCs/>
          <w:sz w:val="22"/>
          <w:szCs w:val="22"/>
        </w:rPr>
        <w:t>YOU HAVE THE RIGHT TO:</w:t>
      </w:r>
    </w:p>
    <w:p w14:paraId="1D461D45" w14:textId="77777777" w:rsidR="00A148D0" w:rsidRPr="002E3D43" w:rsidRDefault="002E3D43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ind w:hanging="361"/>
      </w:pPr>
      <w:r w:rsidRPr="002E3D43">
        <w:t>Quality care and</w:t>
      </w:r>
      <w:r w:rsidRPr="002E3D43">
        <w:rPr>
          <w:spacing w:val="-1"/>
        </w:rPr>
        <w:t xml:space="preserve"> </w:t>
      </w:r>
      <w:r w:rsidRPr="002E3D43">
        <w:t>service.</w:t>
      </w:r>
    </w:p>
    <w:p w14:paraId="25DD8F03" w14:textId="77777777" w:rsidR="00A148D0" w:rsidRPr="002E3D43" w:rsidRDefault="002E3D43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ind w:hanging="361"/>
      </w:pPr>
      <w:r w:rsidRPr="002E3D43">
        <w:t>Be treated with respect and</w:t>
      </w:r>
      <w:r w:rsidRPr="002E3D43">
        <w:rPr>
          <w:spacing w:val="-1"/>
        </w:rPr>
        <w:t xml:space="preserve"> </w:t>
      </w:r>
      <w:r w:rsidRPr="002E3D43">
        <w:t>dignity.</w:t>
      </w:r>
    </w:p>
    <w:p w14:paraId="3FC424FE" w14:textId="77777777" w:rsidR="00A148D0" w:rsidRPr="002E3D43" w:rsidRDefault="002E3D43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ind w:hanging="361"/>
      </w:pPr>
      <w:r w:rsidRPr="002E3D43">
        <w:t>Not be discriminated</w:t>
      </w:r>
      <w:r w:rsidRPr="002E3D43">
        <w:rPr>
          <w:spacing w:val="-4"/>
        </w:rPr>
        <w:t xml:space="preserve"> </w:t>
      </w:r>
      <w:r w:rsidRPr="002E3D43">
        <w:t>against.</w:t>
      </w:r>
    </w:p>
    <w:p w14:paraId="62CBFDA0" w14:textId="77777777" w:rsidR="00A148D0" w:rsidRPr="002E3D43" w:rsidRDefault="002E3D43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spacing w:before="1"/>
        <w:ind w:hanging="361"/>
      </w:pPr>
      <w:r w:rsidRPr="002E3D43">
        <w:t>Speak with a provider regarding emergency medical / dental needs after business</w:t>
      </w:r>
      <w:r w:rsidRPr="002E3D43">
        <w:rPr>
          <w:spacing w:val="-27"/>
        </w:rPr>
        <w:t xml:space="preserve"> </w:t>
      </w:r>
      <w:r w:rsidRPr="002E3D43">
        <w:t>hours.</w:t>
      </w:r>
    </w:p>
    <w:p w14:paraId="46CDC116" w14:textId="77777777" w:rsidR="00A148D0" w:rsidRPr="002E3D43" w:rsidRDefault="002E3D43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spacing w:before="2" w:line="237" w:lineRule="auto"/>
        <w:ind w:right="223"/>
      </w:pPr>
      <w:r w:rsidRPr="002E3D43">
        <w:t>Complete information about your health and your choices for treatment and service. We will give this information to you in a language and manner you can</w:t>
      </w:r>
      <w:r w:rsidRPr="002E3D43">
        <w:rPr>
          <w:spacing w:val="-14"/>
        </w:rPr>
        <w:t xml:space="preserve"> </w:t>
      </w:r>
      <w:r w:rsidRPr="002E3D43">
        <w:t>understand.</w:t>
      </w:r>
    </w:p>
    <w:p w14:paraId="5E753A4A" w14:textId="77777777" w:rsidR="00A148D0" w:rsidRPr="002E3D43" w:rsidRDefault="002E3D43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spacing w:line="240" w:lineRule="auto"/>
        <w:ind w:right="143"/>
      </w:pPr>
      <w:r w:rsidRPr="002E3D43">
        <w:t>Take part in decisions about your health care. If you refuse treatment, we will explain the possible</w:t>
      </w:r>
      <w:r w:rsidRPr="002E3D43">
        <w:rPr>
          <w:spacing w:val="-1"/>
        </w:rPr>
        <w:t xml:space="preserve"> </w:t>
      </w:r>
      <w:r w:rsidRPr="002E3D43">
        <w:t>results.</w:t>
      </w:r>
    </w:p>
    <w:p w14:paraId="524A05CB" w14:textId="7F97D944" w:rsidR="00A148D0" w:rsidRPr="002E3D43" w:rsidRDefault="002E3D43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ind w:hanging="361"/>
      </w:pPr>
      <w:r w:rsidRPr="002E3D43">
        <w:t>Ask about fees, charges</w:t>
      </w:r>
      <w:r w:rsidR="00F5137C">
        <w:t>,</w:t>
      </w:r>
      <w:r w:rsidRPr="002E3D43">
        <w:t xml:space="preserve"> and payment</w:t>
      </w:r>
      <w:r w:rsidRPr="002E3D43">
        <w:rPr>
          <w:spacing w:val="-1"/>
        </w:rPr>
        <w:t xml:space="preserve"> </w:t>
      </w:r>
      <w:r w:rsidRPr="002E3D43">
        <w:t>policies.</w:t>
      </w:r>
    </w:p>
    <w:p w14:paraId="7CCD1F93" w14:textId="77777777" w:rsidR="00A148D0" w:rsidRPr="002E3D43" w:rsidRDefault="002E3D43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spacing w:line="240" w:lineRule="auto"/>
        <w:ind w:hanging="361"/>
      </w:pPr>
      <w:r w:rsidRPr="002E3D43">
        <w:t>Refuse to take part in</w:t>
      </w:r>
      <w:r w:rsidRPr="002E3D43">
        <w:rPr>
          <w:spacing w:val="-11"/>
        </w:rPr>
        <w:t xml:space="preserve"> </w:t>
      </w:r>
      <w:r w:rsidRPr="002E3D43">
        <w:t>research.</w:t>
      </w:r>
    </w:p>
    <w:p w14:paraId="64413AA5" w14:textId="77777777" w:rsidR="00A148D0" w:rsidRPr="002E3D43" w:rsidRDefault="002E3D43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spacing w:before="2"/>
        <w:ind w:hanging="361"/>
      </w:pPr>
      <w:r w:rsidRPr="002E3D43">
        <w:t>Suggest changes in</w:t>
      </w:r>
      <w:r w:rsidRPr="002E3D43">
        <w:rPr>
          <w:spacing w:val="-8"/>
        </w:rPr>
        <w:t xml:space="preserve"> </w:t>
      </w:r>
      <w:r w:rsidRPr="002E3D43">
        <w:t>procedures.</w:t>
      </w:r>
    </w:p>
    <w:p w14:paraId="3573A9AD" w14:textId="77777777" w:rsidR="00A148D0" w:rsidRPr="002E3D43" w:rsidRDefault="002E3D43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ind w:hanging="361"/>
      </w:pPr>
      <w:r w:rsidRPr="002E3D43">
        <w:t>Take part in choosing your primary care</w:t>
      </w:r>
      <w:r w:rsidRPr="002E3D43">
        <w:rPr>
          <w:spacing w:val="-3"/>
        </w:rPr>
        <w:t xml:space="preserve"> </w:t>
      </w:r>
      <w:r w:rsidRPr="002E3D43">
        <w:t>provider.</w:t>
      </w:r>
    </w:p>
    <w:p w14:paraId="3141349B" w14:textId="58884A51" w:rsidR="00A148D0" w:rsidRPr="002E3D43" w:rsidRDefault="002E3D43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ind w:hanging="361"/>
      </w:pPr>
      <w:r w:rsidRPr="002E3D43">
        <w:t xml:space="preserve">Participate in decisions about your plan for </w:t>
      </w:r>
      <w:r w:rsidR="00F5137C" w:rsidRPr="002E3D43">
        <w:t>end-of-life</w:t>
      </w:r>
      <w:r w:rsidRPr="002E3D43">
        <w:rPr>
          <w:spacing w:val="-6"/>
        </w:rPr>
        <w:t xml:space="preserve"> </w:t>
      </w:r>
      <w:r w:rsidRPr="002E3D43">
        <w:t>care.</w:t>
      </w:r>
    </w:p>
    <w:p w14:paraId="2D8BE139" w14:textId="77777777" w:rsidR="00A148D0" w:rsidRPr="002E3D43" w:rsidRDefault="002E3D43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ind w:hanging="361"/>
      </w:pPr>
      <w:r w:rsidRPr="002E3D43">
        <w:t>Complain if you have concerns about any clinic</w:t>
      </w:r>
      <w:r w:rsidRPr="002E3D43">
        <w:rPr>
          <w:spacing w:val="-8"/>
        </w:rPr>
        <w:t xml:space="preserve"> </w:t>
      </w:r>
      <w:r w:rsidRPr="002E3D43">
        <w:t>services.</w:t>
      </w:r>
    </w:p>
    <w:p w14:paraId="6A4C030C" w14:textId="77777777" w:rsidR="00A148D0" w:rsidRDefault="002E3D43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ind w:hanging="361"/>
      </w:pPr>
      <w:r w:rsidRPr="002E3D43">
        <w:t>File a grievance if you are not satisfied with how your complaint is</w:t>
      </w:r>
      <w:r w:rsidRPr="002E3D43">
        <w:rPr>
          <w:spacing w:val="-11"/>
        </w:rPr>
        <w:t xml:space="preserve"> </w:t>
      </w:r>
      <w:r w:rsidRPr="002E3D43">
        <w:t>resolved.</w:t>
      </w:r>
    </w:p>
    <w:p w14:paraId="0A60A2BD" w14:textId="42206357" w:rsidR="007D1705" w:rsidRPr="00E53C71" w:rsidRDefault="007D1705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ind w:hanging="361"/>
      </w:pPr>
      <w:r w:rsidRPr="00E53C71">
        <w:t xml:space="preserve">File a grievance if you feel you have experienced unprofessional conduct from any employee. </w:t>
      </w:r>
    </w:p>
    <w:p w14:paraId="011DDE2C" w14:textId="77777777" w:rsidR="00A148D0" w:rsidRPr="002E3D43" w:rsidRDefault="002E3D43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spacing w:before="1"/>
        <w:ind w:hanging="361"/>
      </w:pPr>
      <w:r w:rsidRPr="002E3D43">
        <w:t>Have your health information disclosed as allowed by</w:t>
      </w:r>
      <w:r w:rsidRPr="002E3D43">
        <w:rPr>
          <w:spacing w:val="-8"/>
        </w:rPr>
        <w:t xml:space="preserve"> </w:t>
      </w:r>
      <w:r w:rsidRPr="002E3D43">
        <w:t>law.</w:t>
      </w:r>
    </w:p>
    <w:p w14:paraId="71E0E64B" w14:textId="77777777" w:rsidR="00A148D0" w:rsidRPr="002E3D43" w:rsidRDefault="002E3D43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spacing w:line="240" w:lineRule="auto"/>
        <w:ind w:right="1056"/>
      </w:pPr>
      <w:r w:rsidRPr="002E3D43">
        <w:t>To have access to, request to make amendments to, and obtain information on disclosures of your health information, in accordance with applicable</w:t>
      </w:r>
      <w:r w:rsidRPr="002E3D43">
        <w:rPr>
          <w:spacing w:val="-16"/>
        </w:rPr>
        <w:t xml:space="preserve"> </w:t>
      </w:r>
      <w:r w:rsidRPr="002E3D43">
        <w:t>law.</w:t>
      </w:r>
    </w:p>
    <w:p w14:paraId="5BEFC0CF" w14:textId="77777777" w:rsidR="00A148D0" w:rsidRPr="002E3D43" w:rsidRDefault="002E3D43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spacing w:line="240" w:lineRule="auto"/>
        <w:ind w:hanging="361"/>
      </w:pPr>
      <w:r w:rsidRPr="002E3D43">
        <w:t>Reasonable notice if CHC decides to change or end its relationship with</w:t>
      </w:r>
      <w:r w:rsidRPr="002E3D43">
        <w:rPr>
          <w:spacing w:val="-16"/>
        </w:rPr>
        <w:t xml:space="preserve"> </w:t>
      </w:r>
      <w:r w:rsidRPr="002E3D43">
        <w:t>you.</w:t>
      </w:r>
    </w:p>
    <w:p w14:paraId="17C4AA6E" w14:textId="77777777" w:rsidR="00A148D0" w:rsidRPr="002E3D43" w:rsidRDefault="00A148D0">
      <w:pPr>
        <w:pStyle w:val="BodyText"/>
        <w:spacing w:before="9" w:line="240" w:lineRule="auto"/>
        <w:ind w:left="0" w:firstLine="0"/>
        <w:rPr>
          <w:sz w:val="22"/>
          <w:szCs w:val="22"/>
        </w:rPr>
      </w:pPr>
    </w:p>
    <w:p w14:paraId="6ECB00A5" w14:textId="77777777" w:rsidR="00A148D0" w:rsidRPr="002E3D43" w:rsidRDefault="002E3D43">
      <w:pPr>
        <w:pStyle w:val="BodyText"/>
        <w:spacing w:line="261" w:lineRule="exact"/>
        <w:ind w:left="1260" w:firstLine="0"/>
        <w:rPr>
          <w:b/>
          <w:bCs/>
          <w:sz w:val="22"/>
          <w:szCs w:val="22"/>
        </w:rPr>
      </w:pPr>
      <w:r w:rsidRPr="002E3D43">
        <w:rPr>
          <w:b/>
          <w:bCs/>
          <w:sz w:val="22"/>
          <w:szCs w:val="22"/>
        </w:rPr>
        <w:t>YOUR RESPONSIBILITIES ARE TO:</w:t>
      </w:r>
    </w:p>
    <w:p w14:paraId="7CE4AD1A" w14:textId="77777777" w:rsidR="00A148D0" w:rsidRPr="002E3D43" w:rsidRDefault="002E3D43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ind w:hanging="361"/>
      </w:pPr>
      <w:r w:rsidRPr="002E3D43">
        <w:t>Give correct and complete medical history and billing</w:t>
      </w:r>
      <w:r w:rsidRPr="002E3D43">
        <w:rPr>
          <w:spacing w:val="-13"/>
        </w:rPr>
        <w:t xml:space="preserve"> </w:t>
      </w:r>
      <w:r w:rsidRPr="002E3D43">
        <w:t>information.</w:t>
      </w:r>
    </w:p>
    <w:p w14:paraId="6BD1C5B0" w14:textId="77777777" w:rsidR="00A148D0" w:rsidRPr="002E3D43" w:rsidRDefault="002E3D43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spacing w:line="240" w:lineRule="auto"/>
        <w:ind w:right="318"/>
      </w:pPr>
      <w:r w:rsidRPr="002E3D43">
        <w:t>Inform your provider about any living will, medical power of attorney, or other directives that could affect your</w:t>
      </w:r>
      <w:r w:rsidRPr="002E3D43">
        <w:rPr>
          <w:spacing w:val="1"/>
        </w:rPr>
        <w:t xml:space="preserve"> </w:t>
      </w:r>
      <w:r w:rsidRPr="002E3D43">
        <w:t>care.</w:t>
      </w:r>
    </w:p>
    <w:p w14:paraId="6999EBE5" w14:textId="77777777" w:rsidR="00A148D0" w:rsidRPr="002E3D43" w:rsidRDefault="002E3D43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spacing w:line="240" w:lineRule="auto"/>
        <w:ind w:right="892"/>
      </w:pPr>
      <w:r w:rsidRPr="002E3D43">
        <w:t>Keep scheduled appointments. If you need to cancel, call us 24 hours before the appointment.</w:t>
      </w:r>
    </w:p>
    <w:p w14:paraId="50FB8CE1" w14:textId="77777777" w:rsidR="00A148D0" w:rsidRPr="002E3D43" w:rsidRDefault="002E3D43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spacing w:line="240" w:lineRule="auto"/>
        <w:ind w:right="502"/>
      </w:pPr>
      <w:r w:rsidRPr="002E3D43">
        <w:t>Do your part to keep yourself as healthy as possible by following treatment plans</w:t>
      </w:r>
      <w:r w:rsidRPr="002E3D43">
        <w:rPr>
          <w:spacing w:val="-26"/>
        </w:rPr>
        <w:t xml:space="preserve"> </w:t>
      </w:r>
      <w:r w:rsidRPr="002E3D43">
        <w:t>and care instructions you agreed to with your health care</w:t>
      </w:r>
      <w:r w:rsidRPr="002E3D43">
        <w:rPr>
          <w:spacing w:val="-5"/>
        </w:rPr>
        <w:t xml:space="preserve"> </w:t>
      </w:r>
      <w:r w:rsidRPr="002E3D43">
        <w:t>provider.</w:t>
      </w:r>
    </w:p>
    <w:p w14:paraId="5D5861AA" w14:textId="77777777" w:rsidR="00A148D0" w:rsidRPr="002E3D43" w:rsidRDefault="002E3D43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ind w:hanging="361"/>
      </w:pPr>
      <w:r w:rsidRPr="002E3D43">
        <w:t>Treat staff and other patients with</w:t>
      </w:r>
      <w:r w:rsidRPr="002E3D43">
        <w:rPr>
          <w:spacing w:val="-3"/>
        </w:rPr>
        <w:t xml:space="preserve"> </w:t>
      </w:r>
      <w:r w:rsidRPr="002E3D43">
        <w:t>respect.</w:t>
      </w:r>
    </w:p>
    <w:p w14:paraId="22A78D01" w14:textId="77777777" w:rsidR="00A148D0" w:rsidRPr="002E3D43" w:rsidRDefault="002E3D43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ind w:hanging="361"/>
      </w:pPr>
      <w:r w:rsidRPr="002E3D43">
        <w:t>Respect the privacy of</w:t>
      </w:r>
      <w:r w:rsidRPr="002E3D43">
        <w:rPr>
          <w:spacing w:val="1"/>
        </w:rPr>
        <w:t xml:space="preserve"> </w:t>
      </w:r>
      <w:r w:rsidRPr="002E3D43">
        <w:t>others.</w:t>
      </w:r>
    </w:p>
    <w:p w14:paraId="10D91577" w14:textId="77777777" w:rsidR="00A148D0" w:rsidRPr="002E3D43" w:rsidRDefault="002E3D43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ind w:hanging="361"/>
      </w:pPr>
      <w:r w:rsidRPr="002E3D43">
        <w:t>Respect CHC’s</w:t>
      </w:r>
      <w:r w:rsidRPr="002E3D43">
        <w:rPr>
          <w:spacing w:val="1"/>
        </w:rPr>
        <w:t xml:space="preserve"> </w:t>
      </w:r>
      <w:r w:rsidRPr="002E3D43">
        <w:t>property.</w:t>
      </w:r>
    </w:p>
    <w:p w14:paraId="73192F40" w14:textId="77777777" w:rsidR="00A148D0" w:rsidRPr="002E3D43" w:rsidRDefault="002E3D43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ind w:hanging="361"/>
      </w:pPr>
      <w:r w:rsidRPr="002E3D43">
        <w:t>Abide by the policies of</w:t>
      </w:r>
      <w:r w:rsidRPr="002E3D43">
        <w:rPr>
          <w:spacing w:val="-5"/>
        </w:rPr>
        <w:t xml:space="preserve"> </w:t>
      </w:r>
      <w:r w:rsidRPr="002E3D43">
        <w:t>CHC.</w:t>
      </w:r>
    </w:p>
    <w:p w14:paraId="28368CDB" w14:textId="333D280D" w:rsidR="00A148D0" w:rsidRPr="002E3D43" w:rsidRDefault="002E3D43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ind w:hanging="361"/>
      </w:pPr>
      <w:r w:rsidRPr="002E3D43">
        <w:t>Pay for services received as per CHC</w:t>
      </w:r>
      <w:r w:rsidRPr="002E3D43">
        <w:rPr>
          <w:spacing w:val="-5"/>
        </w:rPr>
        <w:t xml:space="preserve"> </w:t>
      </w:r>
      <w:r w:rsidRPr="002E3D43">
        <w:t>policies</w:t>
      </w:r>
      <w:r w:rsidR="00F5137C">
        <w:t>.</w:t>
      </w:r>
    </w:p>
    <w:p w14:paraId="4FC688E5" w14:textId="77777777" w:rsidR="00A148D0" w:rsidRPr="002E3D43" w:rsidRDefault="002E3D43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spacing w:before="4" w:line="237" w:lineRule="auto"/>
        <w:ind w:right="436"/>
      </w:pPr>
      <w:r w:rsidRPr="002E3D43">
        <w:t>Pay for the services you received when referred to other health care providers</w:t>
      </w:r>
      <w:r w:rsidRPr="002E3D43">
        <w:rPr>
          <w:spacing w:val="-33"/>
        </w:rPr>
        <w:t xml:space="preserve"> </w:t>
      </w:r>
      <w:r w:rsidRPr="002E3D43">
        <w:t>outside of CHC.</w:t>
      </w:r>
    </w:p>
    <w:p w14:paraId="0E7EA325" w14:textId="77777777" w:rsidR="00A148D0" w:rsidRPr="002E3D43" w:rsidRDefault="002E3D43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spacing w:before="1" w:line="240" w:lineRule="auto"/>
        <w:ind w:hanging="361"/>
      </w:pPr>
      <w:r w:rsidRPr="002E3D43">
        <w:t>Watch and keep safe any children you bring to the health</w:t>
      </w:r>
      <w:r w:rsidRPr="002E3D43">
        <w:rPr>
          <w:spacing w:val="-18"/>
        </w:rPr>
        <w:t xml:space="preserve"> </w:t>
      </w:r>
      <w:r w:rsidRPr="002E3D43">
        <w:t>center.</w:t>
      </w:r>
    </w:p>
    <w:p w14:paraId="2B456FC6" w14:textId="77777777" w:rsidR="00A148D0" w:rsidRPr="002E3D43" w:rsidRDefault="00A148D0">
      <w:pPr>
        <w:pStyle w:val="BodyText"/>
        <w:spacing w:before="1" w:line="240" w:lineRule="auto"/>
        <w:ind w:left="0" w:firstLine="0"/>
        <w:rPr>
          <w:sz w:val="22"/>
          <w:szCs w:val="22"/>
        </w:rPr>
      </w:pPr>
    </w:p>
    <w:p w14:paraId="21DDD4A6" w14:textId="77777777" w:rsidR="00A148D0" w:rsidRPr="002E3D43" w:rsidRDefault="002E3D43">
      <w:pPr>
        <w:pStyle w:val="BodyText"/>
        <w:spacing w:line="240" w:lineRule="auto"/>
        <w:ind w:left="900" w:firstLine="0"/>
        <w:rPr>
          <w:sz w:val="22"/>
          <w:szCs w:val="22"/>
        </w:rPr>
      </w:pPr>
      <w:r w:rsidRPr="002E3D43">
        <w:rPr>
          <w:sz w:val="22"/>
          <w:szCs w:val="22"/>
        </w:rPr>
        <w:t>Failure to meet these responsibilities may result in inability to access future services from CHC.</w:t>
      </w:r>
    </w:p>
    <w:sectPr w:rsidR="00A148D0" w:rsidRPr="002E3D43">
      <w:footerReference w:type="default" r:id="rId11"/>
      <w:type w:val="continuous"/>
      <w:pgSz w:w="12240" w:h="15840"/>
      <w:pgMar w:top="860" w:right="136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C1E10" w14:textId="77777777" w:rsidR="00C817FD" w:rsidRDefault="00C817FD" w:rsidP="002E3D43">
      <w:r>
        <w:separator/>
      </w:r>
    </w:p>
  </w:endnote>
  <w:endnote w:type="continuationSeparator" w:id="0">
    <w:p w14:paraId="46101CDA" w14:textId="77777777" w:rsidR="00C817FD" w:rsidRDefault="00C817FD" w:rsidP="002E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C34D6" w14:textId="18E14A54" w:rsidR="002E3D43" w:rsidRDefault="002E3D43" w:rsidP="002E3D43">
    <w:pPr>
      <w:pStyle w:val="Footer"/>
      <w:jc w:val="center"/>
      <w:rPr>
        <w:sz w:val="20"/>
      </w:rPr>
    </w:pPr>
    <w:r w:rsidRPr="00456A79">
      <w:rPr>
        <w:sz w:val="20"/>
      </w:rPr>
      <w:t xml:space="preserve">Page 1 of </w:t>
    </w:r>
    <w:r>
      <w:rPr>
        <w:sz w:val="20"/>
      </w:rPr>
      <w:t>1</w:t>
    </w:r>
  </w:p>
  <w:p w14:paraId="57A3EFCD" w14:textId="38228133" w:rsidR="002E3D43" w:rsidRPr="00456A79" w:rsidRDefault="002E3D43" w:rsidP="002E3D43">
    <w:pPr>
      <w:pStyle w:val="Footer"/>
      <w:jc w:val="right"/>
      <w:rPr>
        <w:sz w:val="20"/>
      </w:rPr>
    </w:pPr>
    <w:r>
      <w:rPr>
        <w:sz w:val="20"/>
      </w:rPr>
      <w:t>OPS Form 104 (</w:t>
    </w:r>
    <w:r w:rsidR="002C31FF">
      <w:rPr>
        <w:sz w:val="20"/>
      </w:rPr>
      <w:t>0</w:t>
    </w:r>
    <w:r w:rsidR="00E53C71">
      <w:rPr>
        <w:sz w:val="20"/>
      </w:rPr>
      <w:t>5</w:t>
    </w:r>
    <w:r>
      <w:rPr>
        <w:sz w:val="20"/>
      </w:rPr>
      <w:t>/</w:t>
    </w:r>
    <w:r w:rsidR="00F5137C">
      <w:rPr>
        <w:sz w:val="20"/>
      </w:rPr>
      <w:t>2</w:t>
    </w:r>
    <w:r w:rsidR="00E53C71">
      <w:rPr>
        <w:sz w:val="20"/>
      </w:rPr>
      <w:t>4</w:t>
    </w:r>
    <w:r>
      <w:rPr>
        <w:sz w:val="20"/>
      </w:rPr>
      <w:t>)</w:t>
    </w:r>
  </w:p>
  <w:p w14:paraId="4C8C1D1F" w14:textId="2D7B0F92" w:rsidR="002E3D43" w:rsidRDefault="002E3D43">
    <w:pPr>
      <w:pStyle w:val="Footer"/>
    </w:pPr>
  </w:p>
  <w:p w14:paraId="08B37B15" w14:textId="77777777" w:rsidR="002E3D43" w:rsidRDefault="002E3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0B2F" w14:textId="77777777" w:rsidR="00C817FD" w:rsidRDefault="00C817FD" w:rsidP="002E3D43">
      <w:r>
        <w:separator/>
      </w:r>
    </w:p>
  </w:footnote>
  <w:footnote w:type="continuationSeparator" w:id="0">
    <w:p w14:paraId="40889D28" w14:textId="77777777" w:rsidR="00C817FD" w:rsidRDefault="00C817FD" w:rsidP="002E3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A67E8"/>
    <w:multiLevelType w:val="hybridMultilevel"/>
    <w:tmpl w:val="FDA696FC"/>
    <w:lvl w:ilvl="0" w:tplc="E3445EC4">
      <w:numFmt w:val="bullet"/>
      <w:lvlText w:val=""/>
      <w:lvlJc w:val="left"/>
      <w:pPr>
        <w:ind w:left="1620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en-US"/>
      </w:rPr>
    </w:lvl>
    <w:lvl w:ilvl="1" w:tplc="FE8601A2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en-US"/>
      </w:rPr>
    </w:lvl>
    <w:lvl w:ilvl="2" w:tplc="E26CF5E6"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en-US"/>
      </w:rPr>
    </w:lvl>
    <w:lvl w:ilvl="3" w:tplc="F8D00C2C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en-US"/>
      </w:rPr>
    </w:lvl>
    <w:lvl w:ilvl="4" w:tplc="5D783D36"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en-US"/>
      </w:rPr>
    </w:lvl>
    <w:lvl w:ilvl="5" w:tplc="AFE459C6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en-US"/>
      </w:rPr>
    </w:lvl>
    <w:lvl w:ilvl="6" w:tplc="6FA6C0CC">
      <w:numFmt w:val="bullet"/>
      <w:lvlText w:val="•"/>
      <w:lvlJc w:val="left"/>
      <w:pPr>
        <w:ind w:left="6852" w:hanging="360"/>
      </w:pPr>
      <w:rPr>
        <w:rFonts w:hint="default"/>
        <w:lang w:val="en-US" w:eastAsia="en-US" w:bidi="en-US"/>
      </w:rPr>
    </w:lvl>
    <w:lvl w:ilvl="7" w:tplc="F0720DFE">
      <w:numFmt w:val="bullet"/>
      <w:lvlText w:val="•"/>
      <w:lvlJc w:val="left"/>
      <w:pPr>
        <w:ind w:left="7724" w:hanging="360"/>
      </w:pPr>
      <w:rPr>
        <w:rFonts w:hint="default"/>
        <w:lang w:val="en-US" w:eastAsia="en-US" w:bidi="en-US"/>
      </w:rPr>
    </w:lvl>
    <w:lvl w:ilvl="8" w:tplc="3FAE6DE8">
      <w:numFmt w:val="bullet"/>
      <w:lvlText w:val="•"/>
      <w:lvlJc w:val="left"/>
      <w:pPr>
        <w:ind w:left="8596" w:hanging="360"/>
      </w:pPr>
      <w:rPr>
        <w:rFonts w:hint="default"/>
        <w:lang w:val="en-US" w:eastAsia="en-US" w:bidi="en-US"/>
      </w:rPr>
    </w:lvl>
  </w:abstractNum>
  <w:num w:numId="1" w16cid:durableId="1397508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D0"/>
    <w:rsid w:val="002C31FF"/>
    <w:rsid w:val="002E3D43"/>
    <w:rsid w:val="007D1705"/>
    <w:rsid w:val="00A148D0"/>
    <w:rsid w:val="00B14CD4"/>
    <w:rsid w:val="00C74CC3"/>
    <w:rsid w:val="00C817FD"/>
    <w:rsid w:val="00E53C71"/>
    <w:rsid w:val="00F5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B453D"/>
  <w15:docId w15:val="{81B264C1-03FD-4130-9879-E319A7BD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81" w:lineRule="exact"/>
      <w:ind w:left="1620" w:hanging="361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line="281" w:lineRule="exact"/>
      <w:ind w:left="16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E3D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D43"/>
    <w:rPr>
      <w:rFonts w:ascii="Franklin Gothic Book" w:eastAsia="Franklin Gothic Book" w:hAnsi="Franklin Gothic Book" w:cs="Franklin Gothic Book"/>
      <w:lang w:bidi="en-US"/>
    </w:rPr>
  </w:style>
  <w:style w:type="paragraph" w:styleId="Footer">
    <w:name w:val="footer"/>
    <w:basedOn w:val="Normal"/>
    <w:link w:val="FooterChar"/>
    <w:unhideWhenUsed/>
    <w:rsid w:val="002E3D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D43"/>
    <w:rPr>
      <w:rFonts w:ascii="Franklin Gothic Book" w:eastAsia="Franklin Gothic Book" w:hAnsi="Franklin Gothic Book" w:cs="Franklin Gothic Book"/>
      <w:lang w:bidi="en-US"/>
    </w:rPr>
  </w:style>
  <w:style w:type="paragraph" w:styleId="Revision">
    <w:name w:val="Revision"/>
    <w:hidden/>
    <w:uiPriority w:val="99"/>
    <w:semiHidden/>
    <w:rsid w:val="007D1705"/>
    <w:pPr>
      <w:widowControl/>
      <w:autoSpaceDE/>
      <w:autoSpaceDN/>
    </w:pPr>
    <w:rPr>
      <w:rFonts w:ascii="Franklin Gothic Book" w:eastAsia="Franklin Gothic Book" w:hAnsi="Franklin Gothic Book" w:cs="Franklin Gothic Book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CB5CE0-746E-45B2-8096-68109B06E4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404643-C6C2-4B5A-A823-93A81C8DD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C01F3A-260C-440E-9FCB-CAA6F86DE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Mervyn A. Chambers</dc:creator>
  <cp:lastModifiedBy>Denise Helsberg</cp:lastModifiedBy>
  <cp:revision>4</cp:revision>
  <dcterms:created xsi:type="dcterms:W3CDTF">2024-03-05T17:41:00Z</dcterms:created>
  <dcterms:modified xsi:type="dcterms:W3CDTF">2024-05-21T20:38:00Z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2023-08-07T00:00:00Z</vt:filetime>
  </property>
</Properties>
</file>